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C4" w:rsidRDefault="00860FC4" w:rsidP="00860F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Promotech wspiera finansowo pracowników </w:t>
      </w:r>
    </w:p>
    <w:p w:rsidR="00860FC4" w:rsidRDefault="00860FC4" w:rsidP="00860F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FC4" w:rsidRDefault="00860FC4" w:rsidP="00860FC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Wyższe świadczenia wczasowe i zapomogi dla najgorzej zarabiających – zarząd Promotechu wprowadza działania osłonowe dla pracowników. Z powodu koronawirusa ich pensje uległy obniżeniu. </w:t>
      </w:r>
    </w:p>
    <w:p w:rsidR="00860FC4" w:rsidRDefault="00860FC4" w:rsidP="00860FC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5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związku ze spadkiem zamówień o ok. 30 proc., od 1 maja załogi Promotechu Białystok oraz Promotechu KM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Łapach </w:t>
      </w:r>
      <w:r w:rsidRPr="00DD5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pracują na 0,8 etatu. W ramach tarczy antykryzysowej obie firmy otrzymały dofinansowanie do wynagrodzeń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 wysokości </w:t>
      </w:r>
      <w:r w:rsidRPr="00DD55FF">
        <w:rPr>
          <w:rFonts w:ascii="Times New Roman" w:eastAsia="Calibri" w:hAnsi="Times New Roman" w:cs="Times New Roman"/>
          <w:color w:val="000000"/>
          <w:sz w:val="28"/>
          <w:szCs w:val="28"/>
        </w:rPr>
        <w:t>40 proc. przeciętnego wynagrodzenia, drugie 40 proc. pokrywa firma, a 20 proc. to koszt pracowników.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Jednak rzeczywisty spadek wynagrodzenia pracowników często przekracza 20 proc. – z powodu braku nadgodzin i mniejszej ilości godzin pracy w maju i w czerwcu, w stosunku do kwietnia. </w:t>
      </w:r>
    </w:p>
    <w:p w:rsidR="00860FC4" w:rsidRDefault="00860FC4" w:rsidP="00860FC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W związku z obniżeniem wymiaru czasu pracy od maja do </w:t>
      </w:r>
      <w:r w:rsidR="009F5B03">
        <w:rPr>
          <w:rFonts w:ascii="Times New Roman" w:eastAsia="Calibri" w:hAnsi="Times New Roman" w:cs="Times New Roman"/>
          <w:color w:val="000000"/>
          <w:sz w:val="28"/>
          <w:szCs w:val="28"/>
        </w:rPr>
        <w:t>lipca 2020, zarząd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 właściciele firmy, w porozumieniu z Radą </w:t>
      </w:r>
      <w:r w:rsidR="009F5B03">
        <w:rPr>
          <w:rFonts w:ascii="Times New Roman" w:eastAsia="Calibri" w:hAnsi="Times New Roman" w:cs="Times New Roman"/>
          <w:color w:val="000000"/>
          <w:sz w:val="28"/>
          <w:szCs w:val="28"/>
        </w:rPr>
        <w:t>Pracowniczą zdecydowali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o podjęciu działań osłonowych – mówi prezes Promotechu Marek Siergiej. – Chcemy w ten sposób wesprzeć pracowników w tym trudnym finansowo okresie. </w:t>
      </w:r>
    </w:p>
    <w:p w:rsidR="00860FC4" w:rsidRDefault="00860FC4" w:rsidP="00860FC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Jedną z form wsparcia jest ś</w:t>
      </w:r>
      <w:r w:rsidRPr="00252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wiadczenie wczasowe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 w:rsidRPr="00252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wypłacane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tym roku wyjątkowo </w:t>
      </w:r>
      <w:r w:rsidRPr="00252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trzy </w:t>
      </w:r>
      <w:r w:rsidRPr="002524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miesi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ące: czerwiec, lipiec, sierpień, w wysokości uzależnionej od zarobków netto w miesiącu poprzedzającym wypłatę. </w:t>
      </w:r>
      <w:r w:rsidRPr="009732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Zgodnie z kryteriami opracowanymi przez Radę Pracowniczą prac</w:t>
      </w:r>
      <w:r w:rsidRPr="00F54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owni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cy </w:t>
      </w:r>
      <w:r w:rsidRPr="00F54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 najniższych zarobkach </w:t>
      </w:r>
      <w:r w:rsidRPr="00973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otrzyma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ją</w:t>
      </w:r>
      <w:r w:rsidRPr="00973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co miesiąc po 400 zł,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pracownicy </w:t>
      </w:r>
      <w:r w:rsidRPr="00973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 najwyższych zarobkach – po 50 zł, zaś pozostali dostaną po 300 zł miesięcznie.</w:t>
      </w:r>
    </w:p>
    <w:p w:rsidR="00860FC4" w:rsidRDefault="00860FC4" w:rsidP="00860F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Druga forma wsparcia to zapomoga, wypłacana w trzech miesięcznych transzach po 250 zł na osobę pracownikom o najniższych dochodach na członka rodziny. </w:t>
      </w:r>
      <w:r w:rsidRPr="009732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Kryterium w tym przypadku to </w:t>
      </w:r>
      <w:r w:rsidRPr="00F540B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łączny dochód netto wszystkich </w:t>
      </w:r>
      <w:r w:rsidRPr="00F540BD">
        <w:rPr>
          <w:rFonts w:ascii="Times New Roman" w:eastAsia="Times New Roman" w:hAnsi="Times New Roman" w:cs="Times New Roman"/>
          <w:color w:val="005A95"/>
          <w:sz w:val="28"/>
          <w:szCs w:val="28"/>
          <w:lang w:eastAsia="pl-PL"/>
        </w:rPr>
        <w:t>cz</w:t>
      </w:r>
      <w:r w:rsidRPr="00F540B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łonków rodziny </w:t>
      </w:r>
      <w:r w:rsidRPr="009732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pracownika, który nie może </w:t>
      </w:r>
      <w:r w:rsidRPr="00F540B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przekroczy</w:t>
      </w:r>
      <w:r w:rsidRPr="009732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ć </w:t>
      </w:r>
      <w:r w:rsidRPr="00F540B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1600 zł </w:t>
      </w:r>
      <w:r w:rsidRPr="009732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osobę.  </w:t>
      </w:r>
    </w:p>
    <w:p w:rsidR="00860FC4" w:rsidRDefault="00860FC4" w:rsidP="00860F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D5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 czterech miesiącach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5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sytuacja całej grupy kapitałowej, czyli wszystkich firm związanych z Promotechem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D5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jest całkowicie stabilna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D5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choć zróżnicowana. Promotech Białystok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D5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Promotech KM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Łapach</w:t>
      </w:r>
      <w:r w:rsidRPr="00DD5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Promotech FMP w Indiach, Promotech ME w Zjednoczonych Emiratach Arabskich, a także (ze względu na posiadane udziały) – Steelmax w USA oraz SSQ we Włoszech – wszystkie te firmy działają normalnie, biorąc pod uwagę warunki, w jakich się znalazły.</w:t>
      </w:r>
    </w:p>
    <w:p w:rsidR="00860FC4" w:rsidRPr="00DD55FF" w:rsidRDefault="00860FC4" w:rsidP="00860FC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Ponad </w:t>
      </w:r>
      <w:r w:rsidRPr="00DD5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 proc. załogi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białostockiej spółki </w:t>
      </w:r>
      <w:r w:rsidRPr="00DD55FF">
        <w:rPr>
          <w:rFonts w:ascii="Times New Roman" w:eastAsia="Calibri" w:hAnsi="Times New Roman" w:cs="Times New Roman"/>
          <w:color w:val="000000"/>
          <w:sz w:val="28"/>
          <w:szCs w:val="28"/>
        </w:rPr>
        <w:t>przeszł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o</w:t>
      </w:r>
      <w:r w:rsidRPr="00DD5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na pracę zdalną, pozostali pracownicy pracują obecnie na trzy zmiany, z zac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howaniem dystansu społecznego.</w:t>
      </w:r>
      <w:r w:rsidRPr="00DD5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We wszystkich spółkach Promotechu zastosowano wymagany przepisami reżim sanitarny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tj.</w:t>
      </w:r>
      <w:r w:rsidRPr="00DD5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dezynfekcję rąk, pomieszczeń i sprzętu, a także konieczność noszenia maseczek, tam gdzie to niezbędne.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D5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Od 1 sierpnia przewidziany jest powrót Promotechu Białystok i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Promotechu KM </w:t>
      </w:r>
      <w:r w:rsidRPr="00DD5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do pełnego wymiaru czasu pracy. </w:t>
      </w:r>
    </w:p>
    <w:p w:rsidR="00860FC4" w:rsidRDefault="00860FC4" w:rsidP="00860FC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0FC4" w:rsidRDefault="00860FC4" w:rsidP="00860FC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3242" w:rsidRDefault="002B3242"/>
    <w:sectPr w:rsidR="002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C4"/>
    <w:rsid w:val="002B3242"/>
    <w:rsid w:val="00860FC4"/>
    <w:rsid w:val="009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2020-06-27T10:43:00Z</dcterms:created>
  <dcterms:modified xsi:type="dcterms:W3CDTF">2020-06-27T10:52:00Z</dcterms:modified>
</cp:coreProperties>
</file>